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AE" w:rsidRPr="00B23995" w:rsidRDefault="00834CAE" w:rsidP="00834CAE">
      <w:pPr>
        <w:pStyle w:val="Heading1"/>
      </w:pPr>
      <w:bookmarkStart w:id="0" w:name="_Toc513818666"/>
      <w:r w:rsidRPr="00B23995">
        <w:t>Statement</w:t>
      </w:r>
      <w:bookmarkEnd w:id="0"/>
      <w:r w:rsidRPr="00B23995">
        <w:t xml:space="preserve"> </w:t>
      </w:r>
    </w:p>
    <w:p w:rsidR="00834CAE" w:rsidRPr="002A3555" w:rsidRDefault="00834CAE" w:rsidP="00834CAE">
      <w:pPr>
        <w:rPr>
          <w:szCs w:val="22"/>
        </w:rPr>
      </w:pPr>
    </w:p>
    <w:p w:rsidR="00834CAE" w:rsidRPr="005870A5" w:rsidRDefault="00552447" w:rsidP="00834CAE">
      <w:r>
        <w:rPr>
          <w:rFonts w:cs="Arial"/>
          <w:szCs w:val="22"/>
        </w:rPr>
        <w:t>Techo UK</w:t>
      </w:r>
      <w:r w:rsidR="00834CAE" w:rsidRPr="005870A5">
        <w:t xml:space="preserve"> understands that your privacy is important to you and that you care about how your personal data is used and shared online. We respect and value the privacy of everyone who visits this website, </w:t>
      </w:r>
      <w:hyperlink r:id="rId6" w:history="1">
        <w:r w:rsidRPr="00925356">
          <w:rPr>
            <w:rStyle w:val="Hyperlink"/>
            <w:szCs w:val="22"/>
          </w:rPr>
          <w:t>www.techo.co.uk</w:t>
        </w:r>
      </w:hyperlink>
      <w:r>
        <w:rPr>
          <w:szCs w:val="22"/>
        </w:rPr>
        <w:t xml:space="preserve"> </w:t>
      </w:r>
      <w:r w:rsidR="00834CAE" w:rsidRPr="005870A5">
        <w:t xml:space="preserve">and </w:t>
      </w:r>
      <w:proofErr w:type="gramStart"/>
      <w:r w:rsidR="00834CAE" w:rsidRPr="005870A5">
        <w:t>We</w:t>
      </w:r>
      <w:proofErr w:type="gramEnd"/>
      <w:r w:rsidR="00834CAE" w:rsidRPr="005870A5">
        <w:t xml:space="preserve"> do not collect personal data about you unless you contact Us. Any personal data </w:t>
      </w:r>
      <w:proofErr w:type="gramStart"/>
      <w:r w:rsidR="00834CAE" w:rsidRPr="005870A5">
        <w:t>We</w:t>
      </w:r>
      <w:proofErr w:type="gramEnd"/>
      <w:r w:rsidR="00834CAE" w:rsidRPr="005870A5">
        <w:t xml:space="preserve"> do collect will only be used as permitted by law. </w:t>
      </w:r>
      <w:bookmarkStart w:id="1" w:name="_GoBack"/>
      <w:bookmarkEnd w:id="1"/>
    </w:p>
    <w:p w:rsidR="00834CAE" w:rsidRPr="005870A5" w:rsidRDefault="00834CAE" w:rsidP="00834CAE"/>
    <w:p w:rsidR="00834CAE" w:rsidRPr="005870A5" w:rsidRDefault="00834CAE" w:rsidP="00834CAE">
      <w:r w:rsidRPr="005870A5">
        <w:t>Please read this Privacy Policy carefully and ensure that you understand it. Your acceptance of Our Privacy Policy is deemed to occur upon your first use of Our Site. If you do not accept and agree with this Privacy Policy, you must stop using Our Site immediately.</w:t>
      </w:r>
    </w:p>
    <w:p w:rsidR="00834CAE" w:rsidRDefault="00834CAE" w:rsidP="00834CAE">
      <w:pPr>
        <w:rPr>
          <w:szCs w:val="22"/>
        </w:rPr>
      </w:pPr>
    </w:p>
    <w:p w:rsidR="00834CAE" w:rsidRDefault="00834CAE" w:rsidP="00834CAE">
      <w:pPr>
        <w:pStyle w:val="Heading1"/>
      </w:pPr>
      <w:bookmarkStart w:id="2" w:name="_Toc513818667"/>
      <w:r w:rsidRPr="004D05EB">
        <w:t>Definitions and Interpretation</w:t>
      </w:r>
      <w:bookmarkEnd w:id="2"/>
      <w:r w:rsidRPr="004D05EB">
        <w:t xml:space="preserve"> </w:t>
      </w:r>
    </w:p>
    <w:p w:rsidR="00834CAE" w:rsidRPr="006528E3" w:rsidRDefault="00834CAE" w:rsidP="00834CAE"/>
    <w:p w:rsidR="00834CAE" w:rsidRPr="002A3555" w:rsidRDefault="00834CAE" w:rsidP="00834CAE">
      <w:r w:rsidRPr="002A3555">
        <w:t>In this Policy, the following terms shall have the following meanings:</w:t>
      </w:r>
    </w:p>
    <w:p w:rsidR="00834CAE" w:rsidRPr="002A3555" w:rsidRDefault="00834CAE" w:rsidP="00834CAE">
      <w:pPr>
        <w:rPr>
          <w:szCs w:val="22"/>
        </w:rPr>
      </w:pPr>
    </w:p>
    <w:tbl>
      <w:tblPr>
        <w:tblW w:w="0" w:type="auto"/>
        <w:tblInd w:w="817" w:type="dxa"/>
        <w:tblCellMar>
          <w:top w:w="28" w:type="dxa"/>
          <w:left w:w="28" w:type="dxa"/>
          <w:bottom w:w="142" w:type="dxa"/>
          <w:right w:w="28" w:type="dxa"/>
        </w:tblCellMar>
        <w:tblLook w:val="0000" w:firstRow="0" w:lastRow="0" w:firstColumn="0" w:lastColumn="0" w:noHBand="0" w:noVBand="0"/>
      </w:tblPr>
      <w:tblGrid>
        <w:gridCol w:w="2671"/>
        <w:gridCol w:w="5594"/>
      </w:tblGrid>
      <w:tr w:rsidR="00834CAE" w:rsidRPr="002A3555" w:rsidTr="00552447">
        <w:trPr>
          <w:cantSplit/>
        </w:trPr>
        <w:tc>
          <w:tcPr>
            <w:tcW w:w="2671" w:type="dxa"/>
            <w:shd w:val="clear" w:color="auto" w:fill="auto"/>
          </w:tcPr>
          <w:p w:rsidR="00834CAE" w:rsidRPr="002A3555" w:rsidRDefault="00834CAE" w:rsidP="00AD5532">
            <w:pPr>
              <w:widowControl/>
              <w:overflowPunct/>
              <w:autoSpaceDE/>
              <w:autoSpaceDN/>
              <w:adjustRightInd/>
              <w:ind w:left="142" w:hanging="142"/>
              <w:jc w:val="left"/>
              <w:textAlignment w:val="auto"/>
              <w:rPr>
                <w:rFonts w:cs="Arial"/>
                <w:b/>
                <w:bCs/>
                <w:szCs w:val="22"/>
              </w:rPr>
            </w:pPr>
            <w:r w:rsidRPr="002A3555">
              <w:rPr>
                <w:rFonts w:cs="Arial"/>
                <w:b/>
                <w:bCs/>
                <w:szCs w:val="22"/>
              </w:rPr>
              <w:t>“personal data”</w:t>
            </w:r>
          </w:p>
        </w:tc>
        <w:tc>
          <w:tcPr>
            <w:tcW w:w="5594" w:type="dxa"/>
            <w:shd w:val="clear" w:color="auto" w:fill="auto"/>
          </w:tcPr>
          <w:p w:rsidR="00834CAE" w:rsidRPr="002A3555" w:rsidRDefault="00834CAE" w:rsidP="00AD5532">
            <w:pPr>
              <w:widowControl/>
              <w:overflowPunct/>
              <w:autoSpaceDE/>
              <w:autoSpaceDN/>
              <w:adjustRightInd/>
              <w:textAlignment w:val="auto"/>
              <w:rPr>
                <w:rFonts w:cs="Arial"/>
                <w:szCs w:val="22"/>
              </w:rPr>
            </w:pPr>
            <w:proofErr w:type="gramStart"/>
            <w:r w:rsidRPr="002A3555">
              <w:rPr>
                <w:rFonts w:cs="Arial"/>
                <w:szCs w:val="22"/>
              </w:rPr>
              <w:t>means</w:t>
            </w:r>
            <w:proofErr w:type="gramEnd"/>
            <w:r w:rsidRPr="002A3555">
              <w:rPr>
                <w:rFonts w:cs="Arial"/>
                <w:szCs w:val="22"/>
              </w:rPr>
              <w:t xml:space="preserve"> any and all data that relates to an identifiable person who can be directly or indirectly identified from that data. In this case, it means personal data that you give to </w:t>
            </w:r>
            <w:r w:rsidRPr="002A3555">
              <w:rPr>
                <w:szCs w:val="22"/>
              </w:rPr>
              <w:t>Us</w:t>
            </w:r>
            <w:r w:rsidRPr="002A3555">
              <w:rPr>
                <w:rFonts w:cs="Arial"/>
                <w:szCs w:val="22"/>
              </w:rPr>
              <w:t xml:space="preserve"> via Our Site. This definition shall, where applicable, incorporate the definitions provided in the EU Regulation 2016/679 – the General Data Protection Regulation (“GDPR”); and</w:t>
            </w:r>
            <w:r>
              <w:rPr>
                <w:rFonts w:cs="Arial"/>
                <w:szCs w:val="22"/>
              </w:rPr>
              <w:t xml:space="preserve"> </w:t>
            </w:r>
          </w:p>
        </w:tc>
      </w:tr>
      <w:tr w:rsidR="00834CAE" w:rsidRPr="002A3555" w:rsidTr="00552447">
        <w:trPr>
          <w:cantSplit/>
        </w:trPr>
        <w:tc>
          <w:tcPr>
            <w:tcW w:w="2671" w:type="dxa"/>
            <w:shd w:val="clear" w:color="auto" w:fill="auto"/>
          </w:tcPr>
          <w:p w:rsidR="00834CAE" w:rsidRPr="002A3555" w:rsidRDefault="00834CAE" w:rsidP="00AD5532">
            <w:pPr>
              <w:widowControl/>
              <w:overflowPunct/>
              <w:autoSpaceDE/>
              <w:autoSpaceDN/>
              <w:adjustRightInd/>
              <w:ind w:left="142" w:hanging="142"/>
              <w:jc w:val="left"/>
              <w:textAlignment w:val="auto"/>
              <w:rPr>
                <w:rFonts w:cs="Arial"/>
                <w:b/>
                <w:bCs/>
                <w:szCs w:val="22"/>
              </w:rPr>
            </w:pPr>
            <w:r w:rsidRPr="002A3555">
              <w:rPr>
                <w:rFonts w:cs="Arial"/>
                <w:b/>
                <w:szCs w:val="22"/>
              </w:rPr>
              <w:t>“</w:t>
            </w:r>
            <w:r w:rsidRPr="002A3555">
              <w:rPr>
                <w:rFonts w:cs="Arial"/>
                <w:b/>
                <w:bCs/>
                <w:szCs w:val="22"/>
              </w:rPr>
              <w:t>We/Us/Our</w:t>
            </w:r>
            <w:r w:rsidRPr="002A3555">
              <w:rPr>
                <w:rFonts w:cs="Arial"/>
                <w:b/>
                <w:szCs w:val="22"/>
              </w:rPr>
              <w:t>”</w:t>
            </w:r>
          </w:p>
        </w:tc>
        <w:tc>
          <w:tcPr>
            <w:tcW w:w="5594" w:type="dxa"/>
            <w:shd w:val="clear" w:color="auto" w:fill="auto"/>
          </w:tcPr>
          <w:p w:rsidR="00552447" w:rsidRDefault="00834CAE" w:rsidP="00552447">
            <w:pPr>
              <w:pStyle w:val="Footer"/>
              <w:spacing w:line="360" w:lineRule="auto"/>
              <w:jc w:val="center"/>
              <w:rPr>
                <w:rFonts w:cs="Arial"/>
                <w:szCs w:val="22"/>
              </w:rPr>
            </w:pPr>
            <w:r w:rsidRPr="002A3555">
              <w:rPr>
                <w:rFonts w:cs="Arial"/>
                <w:szCs w:val="22"/>
              </w:rPr>
              <w:t xml:space="preserve">means </w:t>
            </w:r>
            <w:r w:rsidR="00552447">
              <w:rPr>
                <w:rFonts w:cs="Arial"/>
                <w:szCs w:val="22"/>
              </w:rPr>
              <w:t>Techo UK</w:t>
            </w:r>
            <w:r w:rsidRPr="002A3555">
              <w:rPr>
                <w:rFonts w:cs="Arial"/>
                <w:szCs w:val="22"/>
              </w:rPr>
              <w:t xml:space="preserve"> , a limited company registered in England under company number </w:t>
            </w:r>
            <w:r w:rsidR="00552447" w:rsidRPr="00552447">
              <w:rPr>
                <w:rFonts w:cs="Arial"/>
                <w:color w:val="000000" w:themeColor="text1"/>
                <w:szCs w:val="22"/>
              </w:rPr>
              <w:t>3552416</w:t>
            </w:r>
            <w:r w:rsidR="00552447">
              <w:rPr>
                <w:rFonts w:cs="Arial"/>
                <w:color w:val="808080"/>
                <w:sz w:val="16"/>
                <w:szCs w:val="15"/>
              </w:rPr>
              <w:t>,</w:t>
            </w:r>
            <w:r w:rsidRPr="002A3555">
              <w:rPr>
                <w:rFonts w:cs="Arial"/>
                <w:szCs w:val="22"/>
              </w:rPr>
              <w:t xml:space="preserve"> whose registered address is</w:t>
            </w:r>
            <w:r w:rsidR="00552447">
              <w:rPr>
                <w:rFonts w:cs="Arial"/>
                <w:szCs w:val="22"/>
              </w:rPr>
              <w:t>:</w:t>
            </w:r>
            <w:r w:rsidRPr="002A3555">
              <w:rPr>
                <w:rFonts w:cs="Arial"/>
                <w:szCs w:val="22"/>
              </w:rPr>
              <w:t xml:space="preserve"> </w:t>
            </w:r>
          </w:p>
          <w:p w:rsidR="00552447" w:rsidRDefault="00552447" w:rsidP="00552447">
            <w:pPr>
              <w:pStyle w:val="Footer"/>
              <w:spacing w:line="360" w:lineRule="auto"/>
              <w:jc w:val="center"/>
              <w:rPr>
                <w:rFonts w:cs="Arial"/>
                <w:color w:val="808080"/>
                <w:sz w:val="16"/>
                <w:szCs w:val="15"/>
              </w:rPr>
            </w:pPr>
            <w:r w:rsidRPr="00552447">
              <w:rPr>
                <w:rFonts w:cs="Arial"/>
                <w:color w:val="000000" w:themeColor="text1"/>
                <w:szCs w:val="22"/>
              </w:rPr>
              <w:t>168 Church Road, Hove, East Sussex BN3 2DL</w:t>
            </w:r>
          </w:p>
          <w:p w:rsidR="00834CAE" w:rsidRPr="002A3555" w:rsidRDefault="00834CAE" w:rsidP="00552447">
            <w:pPr>
              <w:widowControl/>
              <w:overflowPunct/>
              <w:autoSpaceDE/>
              <w:autoSpaceDN/>
              <w:adjustRightInd/>
              <w:textAlignment w:val="auto"/>
              <w:rPr>
                <w:rFonts w:cs="Arial"/>
                <w:szCs w:val="22"/>
              </w:rPr>
            </w:pPr>
          </w:p>
        </w:tc>
      </w:tr>
      <w:tr w:rsidR="00552447" w:rsidRPr="002A3555" w:rsidTr="00552447">
        <w:trPr>
          <w:gridAfter w:val="1"/>
          <w:wAfter w:w="5594" w:type="dxa"/>
          <w:cantSplit/>
        </w:trPr>
        <w:tc>
          <w:tcPr>
            <w:tcW w:w="2671" w:type="dxa"/>
            <w:shd w:val="clear" w:color="auto" w:fill="auto"/>
          </w:tcPr>
          <w:p w:rsidR="00552447" w:rsidRPr="002A3555" w:rsidRDefault="00552447" w:rsidP="00AD5532">
            <w:pPr>
              <w:widowControl/>
              <w:overflowPunct/>
              <w:autoSpaceDE/>
              <w:autoSpaceDN/>
              <w:adjustRightInd/>
              <w:ind w:left="142" w:hanging="142"/>
              <w:jc w:val="left"/>
              <w:textAlignment w:val="auto"/>
              <w:rPr>
                <w:rFonts w:cs="Arial"/>
                <w:b/>
                <w:szCs w:val="22"/>
              </w:rPr>
            </w:pPr>
          </w:p>
        </w:tc>
      </w:tr>
    </w:tbl>
    <w:p w:rsidR="00834CAE" w:rsidRPr="006A7418" w:rsidRDefault="00834CAE" w:rsidP="00834CAE">
      <w:pPr>
        <w:rPr>
          <w:b/>
          <w:szCs w:val="22"/>
        </w:rPr>
      </w:pPr>
    </w:p>
    <w:p w:rsidR="00834CAE" w:rsidRPr="006A7418" w:rsidRDefault="00834CAE" w:rsidP="00834CAE">
      <w:pPr>
        <w:pStyle w:val="Heading1"/>
      </w:pPr>
      <w:bookmarkStart w:id="3" w:name="_Toc513818668"/>
      <w:r w:rsidRPr="006A7418">
        <w:t>What Does This Policy Cover?</w:t>
      </w:r>
      <w:bookmarkEnd w:id="3"/>
    </w:p>
    <w:p w:rsidR="00834CAE" w:rsidRPr="002A3555" w:rsidRDefault="00834CAE" w:rsidP="00834CAE"/>
    <w:p w:rsidR="00834CAE" w:rsidRDefault="00834CAE" w:rsidP="00834CAE">
      <w:pPr>
        <w:rPr>
          <w:szCs w:val="22"/>
        </w:rPr>
      </w:pPr>
      <w:r w:rsidRPr="002A3555">
        <w:rPr>
          <w:szCs w:val="22"/>
        </w:rPr>
        <w:t xml:space="preserve">This Privacy Policy applies only to your use of Our Site. Our Site may contain links to other websites. Please note that </w:t>
      </w:r>
      <w:proofErr w:type="gramStart"/>
      <w:r w:rsidRPr="002A3555">
        <w:rPr>
          <w:szCs w:val="22"/>
        </w:rPr>
        <w:t>We</w:t>
      </w:r>
      <w:proofErr w:type="gramEnd"/>
      <w:r w:rsidRPr="002A3555">
        <w:rPr>
          <w:szCs w:val="22"/>
        </w:rPr>
        <w:t xml:space="preserve"> have no control over how your data is collected, stored, or used by other websites and We advise you to check the privacy policies of any such websites before providing any data to them.</w:t>
      </w:r>
    </w:p>
    <w:p w:rsidR="00834CAE" w:rsidRDefault="00834CAE" w:rsidP="00834CAE">
      <w:pPr>
        <w:rPr>
          <w:szCs w:val="22"/>
        </w:rPr>
      </w:pPr>
    </w:p>
    <w:p w:rsidR="00834CAE" w:rsidRPr="00C663D4" w:rsidRDefault="00834CAE" w:rsidP="00834CAE">
      <w:pPr>
        <w:pStyle w:val="Heading1"/>
      </w:pPr>
      <w:bookmarkStart w:id="4" w:name="_Toc513818669"/>
      <w:r w:rsidRPr="00F1252F">
        <w:t>Your Rights</w:t>
      </w:r>
      <w:bookmarkEnd w:id="4"/>
      <w:r w:rsidRPr="00F1252F">
        <w:t xml:space="preserve"> </w:t>
      </w:r>
    </w:p>
    <w:p w:rsidR="00834CAE" w:rsidRDefault="00834CAE" w:rsidP="00834CAE"/>
    <w:p w:rsidR="00834CAE" w:rsidRPr="002A3555" w:rsidRDefault="00834CAE" w:rsidP="00834CAE">
      <w:r w:rsidRPr="002A3555">
        <w:t>As a data subject, you have the following rights under the GDPR, which this Policy and Our use of personal data have been designed to uphold:</w:t>
      </w:r>
    </w:p>
    <w:p w:rsidR="00834CAE" w:rsidRDefault="00834CAE" w:rsidP="00834CAE">
      <w:pPr>
        <w:pStyle w:val="Style311"/>
        <w:numPr>
          <w:ilvl w:val="0"/>
          <w:numId w:val="0"/>
        </w:numPr>
        <w:ind w:left="2126"/>
        <w:rPr>
          <w:szCs w:val="22"/>
        </w:rPr>
      </w:pPr>
    </w:p>
    <w:p w:rsidR="00834CAE" w:rsidRPr="002A3555" w:rsidRDefault="00834CAE" w:rsidP="00834CAE">
      <w:pPr>
        <w:pStyle w:val="Style311"/>
        <w:numPr>
          <w:ilvl w:val="0"/>
          <w:numId w:val="0"/>
        </w:numPr>
        <w:ind w:left="2126"/>
        <w:rPr>
          <w:szCs w:val="22"/>
        </w:rPr>
      </w:pPr>
      <w:r w:rsidRPr="002A3555">
        <w:rPr>
          <w:szCs w:val="22"/>
        </w:rPr>
        <w:t xml:space="preserve">The right to be informed about </w:t>
      </w:r>
      <w:proofErr w:type="gramStart"/>
      <w:r w:rsidRPr="002A3555">
        <w:rPr>
          <w:szCs w:val="22"/>
        </w:rPr>
        <w:t>Our</w:t>
      </w:r>
      <w:proofErr w:type="gramEnd"/>
      <w:r w:rsidRPr="002A3555">
        <w:rPr>
          <w:szCs w:val="22"/>
        </w:rPr>
        <w:t xml:space="preserve"> collection and use of personal data;</w:t>
      </w:r>
    </w:p>
    <w:p w:rsidR="00834CAE" w:rsidRDefault="00834CAE" w:rsidP="00834CAE">
      <w:pPr>
        <w:pStyle w:val="Style311"/>
        <w:numPr>
          <w:ilvl w:val="0"/>
          <w:numId w:val="0"/>
        </w:numPr>
        <w:ind w:left="2126"/>
        <w:rPr>
          <w:szCs w:val="22"/>
        </w:rPr>
      </w:pPr>
      <w:r w:rsidRPr="002A3555">
        <w:rPr>
          <w:szCs w:val="22"/>
        </w:rPr>
        <w:t>The right of access to the personal data we hold about you</w:t>
      </w:r>
      <w:r>
        <w:rPr>
          <w:szCs w:val="22"/>
        </w:rPr>
        <w:t>;</w:t>
      </w:r>
      <w:r w:rsidRPr="002A3555">
        <w:rPr>
          <w:szCs w:val="22"/>
        </w:rPr>
        <w:t xml:space="preserve"> </w:t>
      </w:r>
    </w:p>
    <w:p w:rsidR="00834CAE" w:rsidRPr="002A3555" w:rsidRDefault="00834CAE" w:rsidP="00834CAE">
      <w:pPr>
        <w:pStyle w:val="Style311"/>
        <w:numPr>
          <w:ilvl w:val="0"/>
          <w:numId w:val="0"/>
        </w:numPr>
        <w:ind w:left="2126"/>
        <w:rPr>
          <w:szCs w:val="22"/>
        </w:rPr>
      </w:pPr>
      <w:r w:rsidRPr="002A3555">
        <w:rPr>
          <w:szCs w:val="22"/>
        </w:rPr>
        <w:lastRenderedPageBreak/>
        <w:t xml:space="preserve">The right to rectification if any personal data </w:t>
      </w:r>
      <w:proofErr w:type="gramStart"/>
      <w:r w:rsidRPr="002A3555">
        <w:rPr>
          <w:szCs w:val="22"/>
        </w:rPr>
        <w:t>We</w:t>
      </w:r>
      <w:proofErr w:type="gramEnd"/>
      <w:r w:rsidRPr="002A3555">
        <w:rPr>
          <w:szCs w:val="22"/>
        </w:rPr>
        <w:t xml:space="preserve"> hold about you is inaccurate o</w:t>
      </w:r>
      <w:r>
        <w:rPr>
          <w:szCs w:val="22"/>
        </w:rPr>
        <w:t>r incomplete;</w:t>
      </w:r>
    </w:p>
    <w:p w:rsidR="00834CAE" w:rsidRDefault="00834CAE" w:rsidP="00834CAE">
      <w:pPr>
        <w:pStyle w:val="Style311"/>
        <w:numPr>
          <w:ilvl w:val="0"/>
          <w:numId w:val="0"/>
        </w:numPr>
        <w:ind w:left="2126"/>
        <w:rPr>
          <w:szCs w:val="22"/>
        </w:rPr>
      </w:pPr>
      <w:r w:rsidRPr="002A3555">
        <w:rPr>
          <w:szCs w:val="22"/>
        </w:rPr>
        <w:t xml:space="preserve">The right to be forgotten – i.e. the right to ask </w:t>
      </w:r>
      <w:proofErr w:type="gramStart"/>
      <w:r w:rsidRPr="002A3555">
        <w:rPr>
          <w:szCs w:val="22"/>
        </w:rPr>
        <w:t>Us</w:t>
      </w:r>
      <w:proofErr w:type="gramEnd"/>
      <w:r w:rsidRPr="002A3555">
        <w:rPr>
          <w:szCs w:val="22"/>
        </w:rPr>
        <w:t xml:space="preserve"> to delete any personal data We hold about you </w:t>
      </w:r>
    </w:p>
    <w:p w:rsidR="00834CAE" w:rsidRPr="002A3555" w:rsidRDefault="00834CAE" w:rsidP="00834CAE">
      <w:pPr>
        <w:pStyle w:val="Style311"/>
        <w:numPr>
          <w:ilvl w:val="0"/>
          <w:numId w:val="0"/>
        </w:numPr>
        <w:ind w:left="2126"/>
        <w:rPr>
          <w:szCs w:val="22"/>
        </w:rPr>
      </w:pPr>
      <w:r w:rsidRPr="002A3555">
        <w:rPr>
          <w:szCs w:val="22"/>
        </w:rPr>
        <w:t>The right to restrict (i.e. prevent) the processing of your personal data;</w:t>
      </w:r>
    </w:p>
    <w:p w:rsidR="00834CAE" w:rsidRPr="002A3555" w:rsidRDefault="00834CAE" w:rsidP="00834CAE">
      <w:pPr>
        <w:pStyle w:val="Style311"/>
        <w:numPr>
          <w:ilvl w:val="0"/>
          <w:numId w:val="0"/>
        </w:numPr>
        <w:ind w:left="2126"/>
        <w:rPr>
          <w:szCs w:val="22"/>
        </w:rPr>
      </w:pPr>
      <w:r w:rsidRPr="002A3555">
        <w:rPr>
          <w:szCs w:val="22"/>
        </w:rPr>
        <w:t>The right to data portability (obtaining a copy of your personal data to re-use with another service or organisation);</w:t>
      </w:r>
    </w:p>
    <w:p w:rsidR="00834CAE" w:rsidRPr="002A3555" w:rsidRDefault="00834CAE" w:rsidP="00834CAE">
      <w:pPr>
        <w:pStyle w:val="Style311"/>
        <w:numPr>
          <w:ilvl w:val="0"/>
          <w:numId w:val="0"/>
        </w:numPr>
        <w:ind w:left="2126"/>
        <w:rPr>
          <w:szCs w:val="22"/>
        </w:rPr>
      </w:pPr>
      <w:r w:rsidRPr="002A3555">
        <w:rPr>
          <w:szCs w:val="22"/>
        </w:rPr>
        <w:t xml:space="preserve">The right to object to </w:t>
      </w:r>
      <w:proofErr w:type="gramStart"/>
      <w:r w:rsidRPr="002A3555">
        <w:rPr>
          <w:szCs w:val="22"/>
        </w:rPr>
        <w:t>Us</w:t>
      </w:r>
      <w:proofErr w:type="gramEnd"/>
      <w:r w:rsidRPr="002A3555">
        <w:rPr>
          <w:szCs w:val="22"/>
        </w:rPr>
        <w:t xml:space="preserve"> using your personal data for particular purposes; and</w:t>
      </w:r>
    </w:p>
    <w:p w:rsidR="00834CAE" w:rsidRPr="002A3555" w:rsidRDefault="00834CAE" w:rsidP="00834CAE">
      <w:pPr>
        <w:pStyle w:val="Style311"/>
        <w:numPr>
          <w:ilvl w:val="0"/>
          <w:numId w:val="0"/>
        </w:numPr>
        <w:ind w:left="2126"/>
        <w:rPr>
          <w:szCs w:val="22"/>
        </w:rPr>
      </w:pPr>
      <w:proofErr w:type="gramStart"/>
      <w:r w:rsidRPr="002A3555">
        <w:rPr>
          <w:szCs w:val="22"/>
        </w:rPr>
        <w:t>Rights with respect to automated decision making and profiling.</w:t>
      </w:r>
      <w:proofErr w:type="gramEnd"/>
    </w:p>
    <w:p w:rsidR="00834CAE" w:rsidRPr="002A3555" w:rsidRDefault="00834CAE" w:rsidP="00834CAE">
      <w:r w:rsidRPr="002A3555">
        <w:t xml:space="preserve">If you have any cause for complaint about </w:t>
      </w:r>
      <w:proofErr w:type="gramStart"/>
      <w:r w:rsidRPr="002A3555">
        <w:t>Our</w:t>
      </w:r>
      <w:proofErr w:type="gramEnd"/>
      <w:r w:rsidRPr="002A3555">
        <w:t xml:space="preserve"> use of your personal data, please contact Us using the details provided</w:t>
      </w:r>
      <w:r>
        <w:t xml:space="preserve"> under the ‘</w:t>
      </w:r>
      <w:r w:rsidRPr="007D36C3">
        <w:t>How Can You Access Your Data</w:t>
      </w:r>
      <w:r>
        <w:t>’</w:t>
      </w:r>
      <w:r w:rsidRPr="007D36C3">
        <w:t xml:space="preserve"> section</w:t>
      </w:r>
      <w:r>
        <w:t xml:space="preserve"> </w:t>
      </w:r>
      <w:r w:rsidRPr="002A3555">
        <w:t xml:space="preserve">and We will do Our best to solve the problem for you. If </w:t>
      </w:r>
      <w:proofErr w:type="gramStart"/>
      <w:r w:rsidRPr="002A3555">
        <w:t>We</w:t>
      </w:r>
      <w:proofErr w:type="gramEnd"/>
      <w:r w:rsidRPr="002A3555">
        <w:t xml:space="preserve"> are unable to help, you also have the right to lodge a complaint with the UK’s supervisory authority, the Information Commissioner’s Office.</w:t>
      </w:r>
    </w:p>
    <w:p w:rsidR="00834CAE" w:rsidRDefault="00834CAE" w:rsidP="00834CAE">
      <w:pPr>
        <w:rPr>
          <w:b/>
          <w:bCs/>
          <w:szCs w:val="22"/>
        </w:rPr>
      </w:pPr>
    </w:p>
    <w:p w:rsidR="00834CAE" w:rsidRDefault="00834CAE" w:rsidP="00834CAE">
      <w:pPr>
        <w:pStyle w:val="Heading1"/>
      </w:pPr>
      <w:bookmarkStart w:id="5" w:name="_Toc513818670"/>
      <w:r w:rsidRPr="004D05EB">
        <w:t>What Data Do We Collect?</w:t>
      </w:r>
      <w:bookmarkEnd w:id="5"/>
    </w:p>
    <w:p w:rsidR="00834CAE" w:rsidRPr="006528E3" w:rsidRDefault="00834CAE" w:rsidP="00834CAE"/>
    <w:p w:rsidR="00B5007C" w:rsidRDefault="00834CAE" w:rsidP="00834CAE">
      <w:r w:rsidRPr="007C375B">
        <w:t xml:space="preserve">If you register on this site, you will be asked to provide certain information about yourself </w:t>
      </w:r>
      <w:r>
        <w:t xml:space="preserve">(such as your name, address, </w:t>
      </w:r>
      <w:r w:rsidRPr="007C375B">
        <w:t>email address</w:t>
      </w:r>
      <w:r>
        <w:t xml:space="preserve"> and telephone number</w:t>
      </w:r>
      <w:r w:rsidRPr="007C375B">
        <w:t>).</w:t>
      </w:r>
      <w:r>
        <w:t xml:space="preserve"> We only ask that this information is provided should you want to make an inquiry or speak to us about our products or services.  We only collect the minimum data required to carry out your inquiry.</w:t>
      </w:r>
    </w:p>
    <w:p w:rsidR="00834CAE" w:rsidRDefault="00834CAE" w:rsidP="00834CAE"/>
    <w:p w:rsidR="00834CAE" w:rsidRDefault="00834CAE" w:rsidP="00834CAE">
      <w:r>
        <w:t xml:space="preserve">We may also collect some technical data such as your Internet Protocol (IP) address </w:t>
      </w:r>
      <w:r w:rsidRPr="0016370E">
        <w:t>which connects your computer or mobile device to the internet, your login information, browser type and version</w:t>
      </w:r>
      <w:r>
        <w:t xml:space="preserve">. This is necessary for </w:t>
      </w:r>
      <w:proofErr w:type="gramStart"/>
      <w:r>
        <w:t>Us</w:t>
      </w:r>
      <w:proofErr w:type="gramEnd"/>
      <w:r>
        <w:t xml:space="preserve"> to allow you to use Our Site. </w:t>
      </w:r>
    </w:p>
    <w:p w:rsidR="00834CAE" w:rsidRDefault="00834CAE" w:rsidP="00834CAE"/>
    <w:p w:rsidR="00834CAE" w:rsidRDefault="00834CAE" w:rsidP="00834CAE">
      <w:r>
        <w:t xml:space="preserve">Information on cookies can be found in our cookie policy when visiting Our Site. </w:t>
      </w:r>
    </w:p>
    <w:p w:rsidR="00834CAE" w:rsidRDefault="00834CAE" w:rsidP="00834CAE">
      <w:pPr>
        <w:rPr>
          <w:b/>
        </w:rPr>
      </w:pPr>
    </w:p>
    <w:p w:rsidR="00834CAE" w:rsidRPr="00614430" w:rsidRDefault="00834CAE" w:rsidP="00834CAE">
      <w:pPr>
        <w:pStyle w:val="Heading1"/>
      </w:pPr>
      <w:bookmarkStart w:id="6" w:name="_Toc513818671"/>
      <w:r w:rsidRPr="00614430">
        <w:t>How Do We Use Your Data?</w:t>
      </w:r>
      <w:bookmarkEnd w:id="6"/>
    </w:p>
    <w:p w:rsidR="00834CAE" w:rsidRDefault="00834CAE" w:rsidP="00834CAE"/>
    <w:p w:rsidR="00834CAE" w:rsidRDefault="00834CAE" w:rsidP="00834CAE">
      <w:r w:rsidRPr="002A3555">
        <w:t xml:space="preserve">If </w:t>
      </w:r>
      <w:proofErr w:type="gramStart"/>
      <w:r w:rsidRPr="002A3555">
        <w:t>We</w:t>
      </w:r>
      <w:proofErr w:type="gramEnd"/>
      <w:r w:rsidRPr="002A3555">
        <w:t xml:space="preserve"> do collect any personal data, it will be processed and stored securely, for no longer than is necessary in light of the reason(s) for which it was first collected. We will comply with </w:t>
      </w:r>
      <w:proofErr w:type="gramStart"/>
      <w:r w:rsidRPr="002A3555">
        <w:t>Our</w:t>
      </w:r>
      <w:proofErr w:type="gramEnd"/>
      <w:r w:rsidRPr="002A3555">
        <w:t xml:space="preserve"> obligations and </w:t>
      </w:r>
      <w:r>
        <w:t xml:space="preserve">safeguard your rights under the </w:t>
      </w:r>
      <w:r w:rsidRPr="002A3555">
        <w:t>GDPR</w:t>
      </w:r>
      <w:r>
        <w:rPr>
          <w:b/>
        </w:rPr>
        <w:t xml:space="preserve"> </w:t>
      </w:r>
      <w:r w:rsidRPr="002A3555">
        <w:t xml:space="preserve">at all times. </w:t>
      </w:r>
    </w:p>
    <w:p w:rsidR="00834CAE" w:rsidRDefault="00834CAE" w:rsidP="00834CAE"/>
    <w:p w:rsidR="00834CAE" w:rsidRPr="002A3555" w:rsidRDefault="00834CAE" w:rsidP="00834CAE">
      <w:r w:rsidRPr="002A3555">
        <w:t xml:space="preserve">If you contact </w:t>
      </w:r>
      <w:proofErr w:type="gramStart"/>
      <w:r w:rsidRPr="002A3555">
        <w:t>Us</w:t>
      </w:r>
      <w:proofErr w:type="gramEnd"/>
      <w:r w:rsidRPr="002A3555">
        <w:t xml:space="preserve"> and We obtain your personal details from your email</w:t>
      </w:r>
      <w:r>
        <w:t xml:space="preserve"> or by registering on Our Site</w:t>
      </w:r>
      <w:r w:rsidRPr="002A3555">
        <w:t>, We may use them as follows:</w:t>
      </w:r>
    </w:p>
    <w:p w:rsidR="00834CAE" w:rsidRDefault="00834CAE" w:rsidP="00834CAE">
      <w:pPr>
        <w:ind w:firstLine="720"/>
      </w:pPr>
    </w:p>
    <w:p w:rsidR="00834CAE" w:rsidRDefault="00834CAE" w:rsidP="00834CAE">
      <w:pPr>
        <w:ind w:firstLine="720"/>
      </w:pPr>
      <w:r w:rsidRPr="002A3555">
        <w:t>To reply to your email;</w:t>
      </w:r>
    </w:p>
    <w:p w:rsidR="00834CAE" w:rsidRDefault="00834CAE" w:rsidP="00834CAE">
      <w:pPr>
        <w:ind w:left="720"/>
      </w:pPr>
      <w:r>
        <w:t>To contact you for legitimate business interests</w:t>
      </w:r>
      <w:r w:rsidR="00BD1579">
        <w:t>;</w:t>
      </w:r>
    </w:p>
    <w:p w:rsidR="00BD1579" w:rsidRDefault="00BD1579" w:rsidP="00834CAE">
      <w:pPr>
        <w:ind w:left="720"/>
      </w:pPr>
      <w:r>
        <w:t xml:space="preserve">To </w:t>
      </w:r>
      <w:r w:rsidRPr="00BD1579">
        <w:t>provide you with information related to our services and our events and activities that you request from us or which we feel may interest you</w:t>
      </w:r>
      <w:r>
        <w:t>;</w:t>
      </w:r>
    </w:p>
    <w:p w:rsidR="00834CAE" w:rsidRDefault="00834CAE" w:rsidP="00834CAE">
      <w:pPr>
        <w:ind w:left="720"/>
      </w:pPr>
      <w:r>
        <w:t>T</w:t>
      </w:r>
      <w:r w:rsidRPr="00056A5F">
        <w:t xml:space="preserve">o contact you about your account and </w:t>
      </w:r>
      <w:r>
        <w:t>our s</w:t>
      </w:r>
      <w:r w:rsidRPr="00056A5F">
        <w:t>ervices</w:t>
      </w:r>
      <w:r w:rsidR="00BD1579">
        <w:t>;</w:t>
      </w:r>
    </w:p>
    <w:p w:rsidR="00BD1579" w:rsidRDefault="00BD1579" w:rsidP="00834CAE">
      <w:pPr>
        <w:ind w:left="720"/>
      </w:pPr>
      <w:r>
        <w:t xml:space="preserve">To </w:t>
      </w:r>
      <w:r w:rsidRPr="00BD1579">
        <w:t xml:space="preserve">carry out our obligations arising from any agreements entered into between our clients and us </w:t>
      </w:r>
    </w:p>
    <w:p w:rsidR="00834CAE" w:rsidRDefault="00834CAE" w:rsidP="00834CAE"/>
    <w:p w:rsidR="00834CAE" w:rsidRDefault="00834CAE" w:rsidP="00834CAE">
      <w:r w:rsidRPr="002A3555">
        <w:t xml:space="preserve">You have the right to withdraw your consent to </w:t>
      </w:r>
      <w:proofErr w:type="gramStart"/>
      <w:r w:rsidRPr="002A3555">
        <w:t>Us</w:t>
      </w:r>
      <w:proofErr w:type="gramEnd"/>
      <w:r w:rsidRPr="002A3555">
        <w:t xml:space="preserve"> using your personal data at any time, and to request that We delete it.</w:t>
      </w:r>
      <w:r>
        <w:t xml:space="preserve"> We provide an unsubscribe option on all of our communications.</w:t>
      </w:r>
    </w:p>
    <w:p w:rsidR="00834CAE" w:rsidRDefault="00834CAE" w:rsidP="00834CAE"/>
    <w:p w:rsidR="00834CAE" w:rsidRDefault="00834CAE" w:rsidP="00834CAE">
      <w:r>
        <w:lastRenderedPageBreak/>
        <w:t>If we do process your personal data we may use on</w:t>
      </w:r>
      <w:r w:rsidR="00D27EB6">
        <w:t>e</w:t>
      </w:r>
      <w:r>
        <w:t xml:space="preserve"> or more of the following lawful basis for processing: </w:t>
      </w:r>
    </w:p>
    <w:p w:rsidR="00834CAE" w:rsidRDefault="00834CAE" w:rsidP="00834CAE"/>
    <w:p w:rsidR="00834CAE" w:rsidRDefault="00834CAE" w:rsidP="00834CAE">
      <w:r>
        <w:t>Consent: We may Process your Personal Data where we have obtained your prior, express consent to the Processing (this legal basis is only used in relation to processing that is entirely voluntary – it is not used for processing that is necessary or obligatory in any way);</w:t>
      </w:r>
    </w:p>
    <w:p w:rsidR="00834CAE" w:rsidRDefault="00834CAE" w:rsidP="00834CAE"/>
    <w:p w:rsidR="00834CAE" w:rsidRDefault="00834CAE" w:rsidP="00834CAE">
      <w:r>
        <w:t>Contractual: We may Process your Personal Data where the processing is necessary in connection with any contract that you may enter into with us;</w:t>
      </w:r>
    </w:p>
    <w:p w:rsidR="00834CAE" w:rsidRDefault="00834CAE" w:rsidP="00834CAE"/>
    <w:p w:rsidR="00834CAE" w:rsidRDefault="00834CAE" w:rsidP="00834CAE">
      <w:r>
        <w:t>Compliance with applicable law: We may Process your Personal Data where the processing is required by applicable law;</w:t>
      </w:r>
    </w:p>
    <w:p w:rsidR="00834CAE" w:rsidRDefault="00834CAE" w:rsidP="00834CAE"/>
    <w:p w:rsidR="00834CAE" w:rsidRDefault="00834CAE" w:rsidP="00834CAE">
      <w:r>
        <w:t>Vital interests: We may Process your Personal Data where the processing is necessary to protect the vital interests of any individual; or</w:t>
      </w:r>
    </w:p>
    <w:p w:rsidR="00834CAE" w:rsidRDefault="00834CAE" w:rsidP="00834CAE"/>
    <w:p w:rsidR="00834CAE" w:rsidRPr="002A3555" w:rsidRDefault="00834CAE" w:rsidP="00834CAE">
      <w:r>
        <w:t>Legitimate interests: We may process your Personal Data where we have a legitimate interest in carrying out the processing for the purpose of managing, operating or promoting our business, and that legitimate interest is not overridden by your interests, fundamental rights, or freedoms.</w:t>
      </w:r>
    </w:p>
    <w:p w:rsidR="00834CAE" w:rsidRDefault="00834CAE" w:rsidP="00834CAE"/>
    <w:p w:rsidR="00834CAE" w:rsidRPr="00C663D4" w:rsidRDefault="00834CAE" w:rsidP="00834CAE">
      <w:pPr>
        <w:pStyle w:val="Heading1"/>
      </w:pPr>
      <w:bookmarkStart w:id="7" w:name="_Toc513818672"/>
      <w:r w:rsidRPr="00B65115">
        <w:t>How Long Do We Keep Your Data?</w:t>
      </w:r>
      <w:bookmarkEnd w:id="7"/>
      <w:r w:rsidRPr="00B65115">
        <w:t xml:space="preserve">  </w:t>
      </w:r>
    </w:p>
    <w:p w:rsidR="00834CAE" w:rsidRDefault="00834CAE" w:rsidP="00834CAE"/>
    <w:p w:rsidR="00834CAE" w:rsidRDefault="00552447" w:rsidP="00834CAE">
      <w:r>
        <w:rPr>
          <w:szCs w:val="22"/>
        </w:rPr>
        <w:t>Techo UK</w:t>
      </w:r>
      <w:r w:rsidR="00834CAE" w:rsidRPr="00C877FD">
        <w:t xml:space="preserve"> shall not keep personal data for any longer than is necessary in light of the purpose or purposes for which that personal data was originally collected, held, and processed.</w:t>
      </w:r>
    </w:p>
    <w:p w:rsidR="00834CAE" w:rsidRDefault="00834CAE" w:rsidP="00834CAE"/>
    <w:p w:rsidR="00834CAE" w:rsidRDefault="00834CAE" w:rsidP="00834CAE">
      <w:r w:rsidRPr="00B65115">
        <w:t>We will always retain your personal information in accordance with law and regulation and never retain your information for longer than is necessary.</w:t>
      </w:r>
    </w:p>
    <w:p w:rsidR="00834CAE" w:rsidRDefault="00834CAE" w:rsidP="00834CAE"/>
    <w:p w:rsidR="00834CAE" w:rsidRDefault="00834CAE" w:rsidP="00222BC8">
      <w:r w:rsidRPr="00C877FD">
        <w:t>When personal data is no longer required, all reasonable steps will be taken to</w:t>
      </w:r>
      <w:r>
        <w:t xml:space="preserve"> securely</w:t>
      </w:r>
      <w:r w:rsidRPr="00C877FD">
        <w:t xml:space="preserve"> erase</w:t>
      </w:r>
      <w:r>
        <w:t xml:space="preserve"> or otherwise dispose of</w:t>
      </w:r>
      <w:r w:rsidRPr="00C877FD">
        <w:t xml:space="preserve"> it without delay.</w:t>
      </w:r>
    </w:p>
    <w:p w:rsidR="00834CAE" w:rsidRDefault="00834CAE" w:rsidP="00834CAE">
      <w:pPr>
        <w:pStyle w:val="Heading1"/>
      </w:pPr>
      <w:bookmarkStart w:id="8" w:name="_Toc513818673"/>
      <w:r w:rsidRPr="008E4961">
        <w:t>Where Do We Store Your Data?</w:t>
      </w:r>
      <w:bookmarkEnd w:id="8"/>
    </w:p>
    <w:p w:rsidR="00834CAE" w:rsidRDefault="00834CAE" w:rsidP="00834CAE">
      <w:pPr>
        <w:rPr>
          <w:b/>
        </w:rPr>
      </w:pPr>
    </w:p>
    <w:p w:rsidR="00834CAE" w:rsidRDefault="00834CAE" w:rsidP="00834CAE">
      <w:pPr>
        <w:rPr>
          <w:szCs w:val="22"/>
        </w:rPr>
      </w:pPr>
      <w:r w:rsidRPr="009E4729">
        <w:rPr>
          <w:szCs w:val="22"/>
        </w:rPr>
        <w:t>Your data will only be stor</w:t>
      </w:r>
      <w:r w:rsidR="000E479A" w:rsidRPr="009E4729">
        <w:rPr>
          <w:szCs w:val="22"/>
        </w:rPr>
        <w:t>ed in the EU</w:t>
      </w:r>
      <w:r w:rsidR="00B5007C" w:rsidRPr="009E4729">
        <w:rPr>
          <w:szCs w:val="22"/>
        </w:rPr>
        <w:t xml:space="preserve"> in our Data Centre</w:t>
      </w:r>
      <w:r w:rsidR="00A375E1">
        <w:rPr>
          <w:szCs w:val="22"/>
        </w:rPr>
        <w:t xml:space="preserve"> located in the UK and</w:t>
      </w:r>
      <w:r w:rsidR="00B5007C" w:rsidRPr="009E4729">
        <w:rPr>
          <w:szCs w:val="22"/>
        </w:rPr>
        <w:t xml:space="preserve"> is supplied and maintained by our IT provider</w:t>
      </w:r>
      <w:r w:rsidR="009E4729">
        <w:rPr>
          <w:szCs w:val="22"/>
        </w:rPr>
        <w:t xml:space="preserve">. </w:t>
      </w:r>
    </w:p>
    <w:p w:rsidR="009E4729" w:rsidRDefault="009E4729" w:rsidP="00834CAE"/>
    <w:p w:rsidR="00834CAE" w:rsidRDefault="00834CAE" w:rsidP="00834CAE">
      <w:r w:rsidRPr="002A3555">
        <w:t xml:space="preserve">Data security is very important to </w:t>
      </w:r>
      <w:proofErr w:type="gramStart"/>
      <w:r w:rsidRPr="002A3555">
        <w:t>Us</w:t>
      </w:r>
      <w:proofErr w:type="gramEnd"/>
      <w:r w:rsidRPr="002A3555">
        <w:t xml:space="preserve">, and to protect your data We have taken suitable measures to safeguard and secure any data We hold about you (even if it is only your email </w:t>
      </w:r>
      <w:r>
        <w:t>addre</w:t>
      </w:r>
      <w:r w:rsidRPr="002A3555">
        <w:t>ss).</w:t>
      </w:r>
    </w:p>
    <w:p w:rsidR="00834CAE" w:rsidRDefault="00834CAE" w:rsidP="00834CAE"/>
    <w:p w:rsidR="00834CAE" w:rsidRPr="00E30238" w:rsidRDefault="00834CAE" w:rsidP="00834CAE">
      <w:pPr>
        <w:pStyle w:val="Heading1"/>
      </w:pPr>
      <w:bookmarkStart w:id="9" w:name="_Toc513818674"/>
      <w:r w:rsidRPr="00242F97">
        <w:t>How Can You Access Your Data?</w:t>
      </w:r>
      <w:r>
        <w:t xml:space="preserve"> (Subject Access Request)</w:t>
      </w:r>
      <w:bookmarkEnd w:id="9"/>
      <w:r>
        <w:t xml:space="preserve"> </w:t>
      </w:r>
    </w:p>
    <w:p w:rsidR="00834CAE" w:rsidRDefault="00834CAE" w:rsidP="00834CAE"/>
    <w:p w:rsidR="00834CAE" w:rsidRDefault="00834CAE" w:rsidP="00834CAE">
      <w:r w:rsidRPr="002A3555">
        <w:t xml:space="preserve">You have the right to ask for a copy of any of your personal data held by </w:t>
      </w:r>
      <w:proofErr w:type="gramStart"/>
      <w:r w:rsidRPr="002A3555">
        <w:t>Us</w:t>
      </w:r>
      <w:proofErr w:type="gramEnd"/>
      <w:r w:rsidRPr="002A3555">
        <w:t xml:space="preserve"> (where such data is held</w:t>
      </w:r>
      <w:r>
        <w:t xml:space="preserve">). </w:t>
      </w:r>
      <w:r w:rsidRPr="002A3555">
        <w:t xml:space="preserve">Under the GDPR, no fee is payable and </w:t>
      </w:r>
      <w:proofErr w:type="gramStart"/>
      <w:r w:rsidRPr="002A3555">
        <w:t>We</w:t>
      </w:r>
      <w:proofErr w:type="gramEnd"/>
      <w:r w:rsidRPr="002A3555">
        <w:t xml:space="preserve"> will provide any and all information in response to your request free of charge.</w:t>
      </w:r>
    </w:p>
    <w:p w:rsidR="00834CAE" w:rsidRDefault="00834CAE" w:rsidP="00834CAE"/>
    <w:p w:rsidR="00834CAE" w:rsidRPr="00F66D7F" w:rsidRDefault="00834CAE" w:rsidP="00834CAE">
      <w:pPr>
        <w:rPr>
          <w:rFonts w:cs="Arial"/>
          <w:b/>
          <w:szCs w:val="22"/>
        </w:rPr>
      </w:pPr>
      <w:r>
        <w:rPr>
          <w:rFonts w:cs="Arial"/>
          <w:szCs w:val="22"/>
        </w:rPr>
        <w:t>W</w:t>
      </w:r>
      <w:r w:rsidRPr="00F66D7F">
        <w:rPr>
          <w:rFonts w:cs="Arial"/>
          <w:szCs w:val="22"/>
        </w:rPr>
        <w:t>e may require proof of your identity before we can give effect to these rights</w:t>
      </w:r>
      <w:r>
        <w:rPr>
          <w:rFonts w:cs="Arial"/>
          <w:szCs w:val="22"/>
        </w:rPr>
        <w:t xml:space="preserve">. </w:t>
      </w:r>
    </w:p>
    <w:p w:rsidR="00834CAE" w:rsidRDefault="00834CAE" w:rsidP="00834CAE">
      <w:pPr>
        <w:rPr>
          <w:b/>
        </w:rPr>
      </w:pPr>
    </w:p>
    <w:p w:rsidR="00834CAE" w:rsidRDefault="00834CAE" w:rsidP="00834CAE">
      <w:r w:rsidRPr="002A3555">
        <w:t xml:space="preserve">Please contact </w:t>
      </w:r>
      <w:proofErr w:type="gramStart"/>
      <w:r w:rsidRPr="002A3555">
        <w:t>Us</w:t>
      </w:r>
      <w:proofErr w:type="gramEnd"/>
      <w:r w:rsidRPr="002A3555">
        <w:t xml:space="preserve"> for more details at </w:t>
      </w:r>
      <w:r w:rsidR="00552447">
        <w:rPr>
          <w:szCs w:val="22"/>
        </w:rPr>
        <w:t>customersupport@techo.co.uk</w:t>
      </w:r>
      <w:r>
        <w:t xml:space="preserve">. </w:t>
      </w:r>
      <w:proofErr w:type="gramStart"/>
      <w:r>
        <w:t>or</w:t>
      </w:r>
      <w:proofErr w:type="gramEnd"/>
      <w:r>
        <w:t xml:space="preserve"> by telephone on</w:t>
      </w:r>
      <w:r w:rsidR="00552447">
        <w:t xml:space="preserve">: </w:t>
      </w:r>
      <w:r w:rsidR="00552447">
        <w:rPr>
          <w:rFonts w:cs="Arial"/>
          <w:color w:val="000000"/>
          <w:sz w:val="20"/>
          <w:lang w:val="de-DE" w:eastAsia="en-GB"/>
        </w:rPr>
        <w:lastRenderedPageBreak/>
        <w:t>0207 430 2882</w:t>
      </w:r>
    </w:p>
    <w:p w:rsidR="00834CAE" w:rsidRDefault="00834CAE" w:rsidP="00834CAE"/>
    <w:p w:rsidR="00834CAE" w:rsidRDefault="00834CAE" w:rsidP="00834CAE">
      <w:pPr>
        <w:pStyle w:val="Heading1"/>
      </w:pPr>
      <w:bookmarkStart w:id="10" w:name="_Toc513818675"/>
      <w:r w:rsidRPr="00D857E0">
        <w:t>Do We Share Your Personal Data?</w:t>
      </w:r>
      <w:bookmarkEnd w:id="10"/>
    </w:p>
    <w:p w:rsidR="00834CAE" w:rsidRDefault="00834CAE" w:rsidP="00834CAE">
      <w:pPr>
        <w:rPr>
          <w:b/>
        </w:rPr>
      </w:pPr>
    </w:p>
    <w:p w:rsidR="00834CAE" w:rsidRDefault="00834CAE" w:rsidP="00834CAE">
      <w:r>
        <w:t>To fulfil</w:t>
      </w:r>
      <w:r w:rsidR="00180D93">
        <w:t xml:space="preserve"> certain </w:t>
      </w:r>
      <w:r>
        <w:t>services we work with some external suppliers</w:t>
      </w:r>
      <w:r w:rsidR="002D5B99">
        <w:t>.</w:t>
      </w:r>
      <w:r>
        <w:t xml:space="preserve"> For us to provide this order/ service we may need to share your data with an organisation. We will only share if:</w:t>
      </w:r>
    </w:p>
    <w:p w:rsidR="00834CAE" w:rsidRDefault="00834CAE" w:rsidP="00834CAE">
      <w:pPr>
        <w:ind w:firstLine="720"/>
      </w:pPr>
    </w:p>
    <w:p w:rsidR="00834CAE" w:rsidRDefault="00834CAE" w:rsidP="00834CAE">
      <w:pPr>
        <w:ind w:firstLine="720"/>
      </w:pPr>
      <w:proofErr w:type="gramStart"/>
      <w:r w:rsidRPr="001327EC">
        <w:t>it</w:t>
      </w:r>
      <w:proofErr w:type="gramEnd"/>
      <w:r w:rsidRPr="001327EC">
        <w:t xml:space="preserve"> is necessary to honour a contract between you</w:t>
      </w:r>
      <w:r>
        <w:t xml:space="preserve"> and </w:t>
      </w:r>
      <w:r w:rsidR="00552447">
        <w:rPr>
          <w:szCs w:val="22"/>
        </w:rPr>
        <w:t>Techo UK</w:t>
      </w:r>
      <w:r>
        <w:t>;</w:t>
      </w:r>
    </w:p>
    <w:p w:rsidR="00834CAE" w:rsidRDefault="00834CAE" w:rsidP="00834CAE">
      <w:pPr>
        <w:ind w:firstLine="720"/>
      </w:pPr>
      <w:proofErr w:type="gramStart"/>
      <w:r>
        <w:t>we</w:t>
      </w:r>
      <w:proofErr w:type="gramEnd"/>
      <w:r>
        <w:t xml:space="preserve"> have a legal obligation to share the information;  </w:t>
      </w:r>
    </w:p>
    <w:p w:rsidR="00834CAE" w:rsidRDefault="00834CAE" w:rsidP="00834CAE">
      <w:pPr>
        <w:ind w:firstLine="720"/>
      </w:pPr>
      <w:proofErr w:type="gramStart"/>
      <w:r>
        <w:t>it</w:t>
      </w:r>
      <w:proofErr w:type="gramEnd"/>
      <w:r>
        <w:t xml:space="preserve"> is in the public interest; </w:t>
      </w:r>
    </w:p>
    <w:p w:rsidR="00834CAE" w:rsidRDefault="00834CAE" w:rsidP="00834CAE">
      <w:pPr>
        <w:ind w:firstLine="720"/>
      </w:pPr>
      <w:proofErr w:type="gramStart"/>
      <w:r>
        <w:t>it</w:t>
      </w:r>
      <w:proofErr w:type="gramEnd"/>
      <w:r>
        <w:t xml:space="preserve"> is necessary for the establishment, exercise or defence of legal claims;</w:t>
      </w:r>
    </w:p>
    <w:p w:rsidR="00834CAE" w:rsidRDefault="00834CAE" w:rsidP="00834CAE">
      <w:pPr>
        <w:ind w:firstLine="720"/>
      </w:pPr>
      <w:proofErr w:type="gramStart"/>
      <w:r>
        <w:t>it</w:t>
      </w:r>
      <w:proofErr w:type="gramEnd"/>
      <w:r>
        <w:t xml:space="preserve"> is necessary to protect the vital interests of you or another person.</w:t>
      </w:r>
    </w:p>
    <w:p w:rsidR="00834CAE" w:rsidRDefault="00834CAE" w:rsidP="00834CAE"/>
    <w:p w:rsidR="0073699A" w:rsidRPr="0073699A" w:rsidRDefault="0073699A" w:rsidP="00780579">
      <w:pPr>
        <w:rPr>
          <w:lang w:eastAsia="en-GB"/>
        </w:rPr>
      </w:pPr>
      <w:r w:rsidRPr="0073699A">
        <w:rPr>
          <w:lang w:eastAsia="en-GB"/>
        </w:rPr>
        <w:t>We do not subscribe you to marketing emails without your consent.</w:t>
      </w:r>
    </w:p>
    <w:p w:rsidR="0073699A" w:rsidRPr="0073699A" w:rsidRDefault="0073699A" w:rsidP="00780579">
      <w:pPr>
        <w:rPr>
          <w:lang w:eastAsia="en-GB"/>
        </w:rPr>
      </w:pPr>
      <w:r w:rsidRPr="0073699A">
        <w:rPr>
          <w:lang w:eastAsia="en-GB"/>
        </w:rPr>
        <w:t>We do not sell or give away your contact information to any other entities.</w:t>
      </w:r>
    </w:p>
    <w:p w:rsidR="0073699A" w:rsidRPr="0073699A" w:rsidRDefault="0073699A" w:rsidP="00780579">
      <w:pPr>
        <w:rPr>
          <w:lang w:eastAsia="en-GB"/>
        </w:rPr>
      </w:pPr>
      <w:r w:rsidRPr="0073699A">
        <w:rPr>
          <w:lang w:eastAsia="en-GB"/>
        </w:rPr>
        <w:t>We do not allow the vendors who help us process transactions to sell or give away your information</w:t>
      </w:r>
    </w:p>
    <w:p w:rsidR="00834CAE" w:rsidRPr="0033133C" w:rsidRDefault="00834CAE" w:rsidP="00834CAE"/>
    <w:p w:rsidR="00834CAE" w:rsidRPr="00C663D4" w:rsidRDefault="00834CAE" w:rsidP="00834CAE">
      <w:pPr>
        <w:pStyle w:val="Heading1"/>
      </w:pPr>
      <w:bookmarkStart w:id="11" w:name="_Toc513818676"/>
      <w:r>
        <w:t>Links to Other W</w:t>
      </w:r>
      <w:r w:rsidRPr="005844AD">
        <w:t>ebsites</w:t>
      </w:r>
      <w:bookmarkEnd w:id="11"/>
    </w:p>
    <w:p w:rsidR="00834CAE" w:rsidRDefault="00834CAE" w:rsidP="00834CAE"/>
    <w:p w:rsidR="00834CAE" w:rsidRPr="005844AD" w:rsidRDefault="00834CAE" w:rsidP="00834CAE">
      <w:r w:rsidRPr="000C7471">
        <w:t>We sometimes provide you with links to other websites, but these websites are not under our control. Therefore, we will not be liable to you for any issues arising in connection with their use of your information, the website content or the services offered to you by these websites. We advise you to consult the privacy policy and terms and conditions on each website to see how each supplier may process your information.</w:t>
      </w:r>
      <w:r w:rsidRPr="005844AD">
        <w:t xml:space="preserve"> </w:t>
      </w:r>
    </w:p>
    <w:p w:rsidR="00834CAE" w:rsidRDefault="00834CAE" w:rsidP="00834CAE"/>
    <w:p w:rsidR="00834CAE" w:rsidRPr="00AE5D07" w:rsidRDefault="00834CAE" w:rsidP="00834CAE">
      <w:pPr>
        <w:pStyle w:val="Heading1"/>
      </w:pPr>
      <w:bookmarkStart w:id="12" w:name="_Toc513818677"/>
      <w:r w:rsidRPr="00AE5D07">
        <w:t>Changes to Our Privacy Policy</w:t>
      </w:r>
      <w:bookmarkEnd w:id="12"/>
    </w:p>
    <w:p w:rsidR="00834CAE" w:rsidRPr="002A3555" w:rsidRDefault="00834CAE" w:rsidP="00834CAE"/>
    <w:p w:rsidR="00834CAE" w:rsidRPr="002A3555" w:rsidRDefault="00834CAE" w:rsidP="00834CAE">
      <w:r w:rsidRPr="002A3555">
        <w:t>We may change this Privacy Policy from time to time (for example, if the law changes). Any changes will be immediately posted on Our Site and you will be deemed to have accepted the terms of the Privacy Policy on your first use of Our Site following the alterations. We recommend that you check this page regularly to keep up-to-date.</w:t>
      </w:r>
    </w:p>
    <w:p w:rsidR="00E81E42" w:rsidRPr="00834CAE" w:rsidRDefault="00E81E42">
      <w:pPr>
        <w:rPr>
          <w:b/>
        </w:rPr>
      </w:pPr>
    </w:p>
    <w:sectPr w:rsidR="00E81E42" w:rsidRPr="00834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83A11"/>
    <w:multiLevelType w:val="multilevel"/>
    <w:tmpl w:val="457859B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971469A"/>
    <w:multiLevelType w:val="multilevel"/>
    <w:tmpl w:val="8EF0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AE"/>
    <w:rsid w:val="000C052E"/>
    <w:rsid w:val="000E479A"/>
    <w:rsid w:val="000F2AB0"/>
    <w:rsid w:val="00180D93"/>
    <w:rsid w:val="00222BC8"/>
    <w:rsid w:val="00270AD9"/>
    <w:rsid w:val="002D5B99"/>
    <w:rsid w:val="004D754A"/>
    <w:rsid w:val="00552447"/>
    <w:rsid w:val="0072326A"/>
    <w:rsid w:val="0073699A"/>
    <w:rsid w:val="00780579"/>
    <w:rsid w:val="00834CAE"/>
    <w:rsid w:val="009E4729"/>
    <w:rsid w:val="009F7933"/>
    <w:rsid w:val="00A026FD"/>
    <w:rsid w:val="00A375E1"/>
    <w:rsid w:val="00B5007C"/>
    <w:rsid w:val="00BD1579"/>
    <w:rsid w:val="00D27EB6"/>
    <w:rsid w:val="00E367AA"/>
    <w:rsid w:val="00E46CFE"/>
    <w:rsid w:val="00E81E42"/>
    <w:rsid w:val="00FE6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AE"/>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834CAE"/>
    <w:pPr>
      <w:keepNext/>
      <w:keepLines/>
      <w:spacing w:before="24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CAE"/>
    <w:rPr>
      <w:rFonts w:asciiTheme="majorHAnsi" w:eastAsiaTheme="majorEastAsia" w:hAnsiTheme="majorHAnsi" w:cstheme="majorBidi"/>
      <w:b/>
      <w:sz w:val="32"/>
      <w:szCs w:val="32"/>
    </w:rPr>
  </w:style>
  <w:style w:type="paragraph" w:customStyle="1" w:styleId="Style1">
    <w:name w:val="Style1"/>
    <w:basedOn w:val="Title"/>
    <w:qFormat/>
    <w:rsid w:val="00834CAE"/>
    <w:pPr>
      <w:keepNext/>
      <w:keepLines/>
      <w:widowControl/>
      <w:numPr>
        <w:numId w:val="1"/>
      </w:numPr>
      <w:tabs>
        <w:tab w:val="clear" w:pos="709"/>
        <w:tab w:val="num" w:pos="360"/>
      </w:tabs>
      <w:spacing w:before="120" w:after="120"/>
      <w:ind w:left="0" w:firstLine="0"/>
      <w:contextualSpacing w:val="0"/>
    </w:pPr>
    <w:rPr>
      <w:rFonts w:ascii="Arial" w:eastAsia="Times New Roman" w:hAnsi="Arial" w:cs="Times New Roman"/>
      <w:b/>
      <w:bCs/>
      <w:spacing w:val="0"/>
      <w:kern w:val="0"/>
      <w:sz w:val="22"/>
      <w:szCs w:val="20"/>
    </w:rPr>
  </w:style>
  <w:style w:type="paragraph" w:customStyle="1" w:styleId="Style2">
    <w:name w:val="Style2"/>
    <w:basedOn w:val="Normal"/>
    <w:qFormat/>
    <w:rsid w:val="00834CAE"/>
    <w:pPr>
      <w:numPr>
        <w:ilvl w:val="2"/>
        <w:numId w:val="1"/>
      </w:numPr>
      <w:spacing w:after="120"/>
    </w:pPr>
  </w:style>
  <w:style w:type="paragraph" w:customStyle="1" w:styleId="Style3a">
    <w:name w:val="Style3a"/>
    <w:basedOn w:val="Style311"/>
    <w:qFormat/>
    <w:rsid w:val="00834CAE"/>
    <w:pPr>
      <w:numPr>
        <w:ilvl w:val="5"/>
      </w:numPr>
    </w:pPr>
  </w:style>
  <w:style w:type="paragraph" w:customStyle="1" w:styleId="Style311">
    <w:name w:val="Style3.1.1"/>
    <w:basedOn w:val="Normal"/>
    <w:qFormat/>
    <w:rsid w:val="00834CAE"/>
    <w:pPr>
      <w:widowControl/>
      <w:numPr>
        <w:ilvl w:val="4"/>
        <w:numId w:val="1"/>
      </w:numPr>
      <w:spacing w:after="120"/>
    </w:pPr>
    <w:rPr>
      <w:rFonts w:cs="Arial"/>
      <w:bCs/>
    </w:rPr>
  </w:style>
  <w:style w:type="paragraph" w:customStyle="1" w:styleId="Style4">
    <w:name w:val="Style4"/>
    <w:basedOn w:val="Normal"/>
    <w:qFormat/>
    <w:rsid w:val="00834CAE"/>
    <w:pPr>
      <w:numPr>
        <w:ilvl w:val="6"/>
        <w:numId w:val="1"/>
      </w:numPr>
      <w:spacing w:after="120"/>
    </w:pPr>
  </w:style>
  <w:style w:type="paragraph" w:customStyle="1" w:styleId="Style2a">
    <w:name w:val="Style2a"/>
    <w:basedOn w:val="Normal"/>
    <w:qFormat/>
    <w:rsid w:val="00834CAE"/>
    <w:pPr>
      <w:numPr>
        <w:ilvl w:val="3"/>
        <w:numId w:val="1"/>
      </w:numPr>
      <w:tabs>
        <w:tab w:val="clear" w:pos="1418"/>
        <w:tab w:val="num" w:pos="360"/>
      </w:tabs>
      <w:spacing w:after="120"/>
      <w:ind w:left="709" w:firstLine="0"/>
    </w:pPr>
  </w:style>
  <w:style w:type="paragraph" w:customStyle="1" w:styleId="Style1notBold">
    <w:name w:val="Style1notBold"/>
    <w:basedOn w:val="Style1"/>
    <w:rsid w:val="00834CAE"/>
    <w:pPr>
      <w:keepNext w:val="0"/>
      <w:keepLines w:val="0"/>
      <w:widowControl w:val="0"/>
      <w:numPr>
        <w:ilvl w:val="1"/>
      </w:numPr>
      <w:tabs>
        <w:tab w:val="clear" w:pos="709"/>
        <w:tab w:val="num" w:pos="360"/>
      </w:tabs>
    </w:pPr>
    <w:rPr>
      <w:b w:val="0"/>
    </w:rPr>
  </w:style>
  <w:style w:type="paragraph" w:customStyle="1" w:styleId="Style4a">
    <w:name w:val="Style4a"/>
    <w:basedOn w:val="Style3a"/>
    <w:qFormat/>
    <w:rsid w:val="00834CAE"/>
    <w:pPr>
      <w:numPr>
        <w:ilvl w:val="7"/>
      </w:numPr>
    </w:pPr>
  </w:style>
  <w:style w:type="paragraph" w:styleId="Title">
    <w:name w:val="Title"/>
    <w:basedOn w:val="Normal"/>
    <w:next w:val="Normal"/>
    <w:link w:val="TitleChar"/>
    <w:uiPriority w:val="10"/>
    <w:qFormat/>
    <w:rsid w:val="00834C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4CA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52447"/>
    <w:rPr>
      <w:color w:val="0563C1" w:themeColor="hyperlink"/>
      <w:u w:val="single"/>
    </w:rPr>
  </w:style>
  <w:style w:type="paragraph" w:styleId="Footer">
    <w:name w:val="footer"/>
    <w:basedOn w:val="Normal"/>
    <w:link w:val="FooterChar"/>
    <w:uiPriority w:val="99"/>
    <w:rsid w:val="00552447"/>
    <w:pPr>
      <w:widowControl/>
      <w:tabs>
        <w:tab w:val="center" w:pos="4536"/>
        <w:tab w:val="right" w:pos="9072"/>
      </w:tabs>
      <w:overflowPunct/>
      <w:autoSpaceDE/>
      <w:autoSpaceDN/>
      <w:adjustRightInd/>
      <w:jc w:val="left"/>
      <w:textAlignment w:val="auto"/>
    </w:pPr>
    <w:rPr>
      <w:szCs w:val="24"/>
      <w:lang w:eastAsia="cs-CZ"/>
    </w:rPr>
  </w:style>
  <w:style w:type="character" w:customStyle="1" w:styleId="FooterChar">
    <w:name w:val="Footer Char"/>
    <w:basedOn w:val="DefaultParagraphFont"/>
    <w:link w:val="Footer"/>
    <w:uiPriority w:val="99"/>
    <w:rsid w:val="00552447"/>
    <w:rPr>
      <w:rFonts w:ascii="Arial" w:eastAsia="Times New Roman" w:hAnsi="Arial"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AE"/>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834CAE"/>
    <w:pPr>
      <w:keepNext/>
      <w:keepLines/>
      <w:spacing w:before="24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CAE"/>
    <w:rPr>
      <w:rFonts w:asciiTheme="majorHAnsi" w:eastAsiaTheme="majorEastAsia" w:hAnsiTheme="majorHAnsi" w:cstheme="majorBidi"/>
      <w:b/>
      <w:sz w:val="32"/>
      <w:szCs w:val="32"/>
    </w:rPr>
  </w:style>
  <w:style w:type="paragraph" w:customStyle="1" w:styleId="Style1">
    <w:name w:val="Style1"/>
    <w:basedOn w:val="Title"/>
    <w:qFormat/>
    <w:rsid w:val="00834CAE"/>
    <w:pPr>
      <w:keepNext/>
      <w:keepLines/>
      <w:widowControl/>
      <w:numPr>
        <w:numId w:val="1"/>
      </w:numPr>
      <w:tabs>
        <w:tab w:val="clear" w:pos="709"/>
        <w:tab w:val="num" w:pos="360"/>
      </w:tabs>
      <w:spacing w:before="120" w:after="120"/>
      <w:ind w:left="0" w:firstLine="0"/>
      <w:contextualSpacing w:val="0"/>
    </w:pPr>
    <w:rPr>
      <w:rFonts w:ascii="Arial" w:eastAsia="Times New Roman" w:hAnsi="Arial" w:cs="Times New Roman"/>
      <w:b/>
      <w:bCs/>
      <w:spacing w:val="0"/>
      <w:kern w:val="0"/>
      <w:sz w:val="22"/>
      <w:szCs w:val="20"/>
    </w:rPr>
  </w:style>
  <w:style w:type="paragraph" w:customStyle="1" w:styleId="Style2">
    <w:name w:val="Style2"/>
    <w:basedOn w:val="Normal"/>
    <w:qFormat/>
    <w:rsid w:val="00834CAE"/>
    <w:pPr>
      <w:numPr>
        <w:ilvl w:val="2"/>
        <w:numId w:val="1"/>
      </w:numPr>
      <w:spacing w:after="120"/>
    </w:pPr>
  </w:style>
  <w:style w:type="paragraph" w:customStyle="1" w:styleId="Style3a">
    <w:name w:val="Style3a"/>
    <w:basedOn w:val="Style311"/>
    <w:qFormat/>
    <w:rsid w:val="00834CAE"/>
    <w:pPr>
      <w:numPr>
        <w:ilvl w:val="5"/>
      </w:numPr>
    </w:pPr>
  </w:style>
  <w:style w:type="paragraph" w:customStyle="1" w:styleId="Style311">
    <w:name w:val="Style3.1.1"/>
    <w:basedOn w:val="Normal"/>
    <w:qFormat/>
    <w:rsid w:val="00834CAE"/>
    <w:pPr>
      <w:widowControl/>
      <w:numPr>
        <w:ilvl w:val="4"/>
        <w:numId w:val="1"/>
      </w:numPr>
      <w:spacing w:after="120"/>
    </w:pPr>
    <w:rPr>
      <w:rFonts w:cs="Arial"/>
      <w:bCs/>
    </w:rPr>
  </w:style>
  <w:style w:type="paragraph" w:customStyle="1" w:styleId="Style4">
    <w:name w:val="Style4"/>
    <w:basedOn w:val="Normal"/>
    <w:qFormat/>
    <w:rsid w:val="00834CAE"/>
    <w:pPr>
      <w:numPr>
        <w:ilvl w:val="6"/>
        <w:numId w:val="1"/>
      </w:numPr>
      <w:spacing w:after="120"/>
    </w:pPr>
  </w:style>
  <w:style w:type="paragraph" w:customStyle="1" w:styleId="Style2a">
    <w:name w:val="Style2a"/>
    <w:basedOn w:val="Normal"/>
    <w:qFormat/>
    <w:rsid w:val="00834CAE"/>
    <w:pPr>
      <w:numPr>
        <w:ilvl w:val="3"/>
        <w:numId w:val="1"/>
      </w:numPr>
      <w:tabs>
        <w:tab w:val="clear" w:pos="1418"/>
        <w:tab w:val="num" w:pos="360"/>
      </w:tabs>
      <w:spacing w:after="120"/>
      <w:ind w:left="709" w:firstLine="0"/>
    </w:pPr>
  </w:style>
  <w:style w:type="paragraph" w:customStyle="1" w:styleId="Style1notBold">
    <w:name w:val="Style1notBold"/>
    <w:basedOn w:val="Style1"/>
    <w:rsid w:val="00834CAE"/>
    <w:pPr>
      <w:keepNext w:val="0"/>
      <w:keepLines w:val="0"/>
      <w:widowControl w:val="0"/>
      <w:numPr>
        <w:ilvl w:val="1"/>
      </w:numPr>
      <w:tabs>
        <w:tab w:val="clear" w:pos="709"/>
        <w:tab w:val="num" w:pos="360"/>
      </w:tabs>
    </w:pPr>
    <w:rPr>
      <w:b w:val="0"/>
    </w:rPr>
  </w:style>
  <w:style w:type="paragraph" w:customStyle="1" w:styleId="Style4a">
    <w:name w:val="Style4a"/>
    <w:basedOn w:val="Style3a"/>
    <w:qFormat/>
    <w:rsid w:val="00834CAE"/>
    <w:pPr>
      <w:numPr>
        <w:ilvl w:val="7"/>
      </w:numPr>
    </w:pPr>
  </w:style>
  <w:style w:type="paragraph" w:styleId="Title">
    <w:name w:val="Title"/>
    <w:basedOn w:val="Normal"/>
    <w:next w:val="Normal"/>
    <w:link w:val="TitleChar"/>
    <w:uiPriority w:val="10"/>
    <w:qFormat/>
    <w:rsid w:val="00834C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4CA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52447"/>
    <w:rPr>
      <w:color w:val="0563C1" w:themeColor="hyperlink"/>
      <w:u w:val="single"/>
    </w:rPr>
  </w:style>
  <w:style w:type="paragraph" w:styleId="Footer">
    <w:name w:val="footer"/>
    <w:basedOn w:val="Normal"/>
    <w:link w:val="FooterChar"/>
    <w:uiPriority w:val="99"/>
    <w:rsid w:val="00552447"/>
    <w:pPr>
      <w:widowControl/>
      <w:tabs>
        <w:tab w:val="center" w:pos="4536"/>
        <w:tab w:val="right" w:pos="9072"/>
      </w:tabs>
      <w:overflowPunct/>
      <w:autoSpaceDE/>
      <w:autoSpaceDN/>
      <w:adjustRightInd/>
      <w:jc w:val="left"/>
      <w:textAlignment w:val="auto"/>
    </w:pPr>
    <w:rPr>
      <w:szCs w:val="24"/>
      <w:lang w:eastAsia="cs-CZ"/>
    </w:rPr>
  </w:style>
  <w:style w:type="character" w:customStyle="1" w:styleId="FooterChar">
    <w:name w:val="Footer Char"/>
    <w:basedOn w:val="DefaultParagraphFont"/>
    <w:link w:val="Footer"/>
    <w:uiPriority w:val="99"/>
    <w:rsid w:val="00552447"/>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ho.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Gohil</dc:creator>
  <cp:lastModifiedBy>Fraser</cp:lastModifiedBy>
  <cp:revision>2</cp:revision>
  <dcterms:created xsi:type="dcterms:W3CDTF">2018-07-24T08:59:00Z</dcterms:created>
  <dcterms:modified xsi:type="dcterms:W3CDTF">2018-07-24T08:59:00Z</dcterms:modified>
</cp:coreProperties>
</file>